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628E3" w14:textId="75A52719" w:rsidR="00611DB1" w:rsidRDefault="004B6139" w:rsidP="00611DB1">
      <w:r>
        <w:t>April 17</w:t>
      </w:r>
      <w:r w:rsidR="000A2609">
        <w:t>, 202</w:t>
      </w:r>
      <w:r>
        <w:t>5</w:t>
      </w:r>
    </w:p>
    <w:p w14:paraId="17DB7A3E" w14:textId="77777777" w:rsidR="000A2609" w:rsidRDefault="000A2609" w:rsidP="00611DB1"/>
    <w:p w14:paraId="7FE0C4A5" w14:textId="0803D220" w:rsidR="000A2609" w:rsidRDefault="000A2609" w:rsidP="00611DB1">
      <w:r>
        <w:t>To Growers, Pest Control Businesses, and Pesticide Dealers:</w:t>
      </w:r>
    </w:p>
    <w:p w14:paraId="688442C8" w14:textId="21832A82" w:rsidR="000A2609" w:rsidRDefault="000A2609" w:rsidP="00611DB1">
      <w:r>
        <w:t xml:space="preserve">Interstate Ag Plastics will be in Imperial County to recycle empty, triple-rinsed pesticide containers beginning Monday, </w:t>
      </w:r>
      <w:r w:rsidR="004B6139">
        <w:t>April 28</w:t>
      </w:r>
      <w:r>
        <w:t>, 202</w:t>
      </w:r>
      <w:r w:rsidR="004B6139">
        <w:t>5</w:t>
      </w:r>
      <w:r>
        <w:t>. They will be in the e</w:t>
      </w:r>
      <w:r w:rsidR="00AD0985">
        <w:t>a</w:t>
      </w:r>
      <w:r>
        <w:t>st parking lot of the Imperial Valley Expo (fairgrounds). You may contact Intersta</w:t>
      </w:r>
      <w:r w:rsidR="00335729">
        <w:t>t</w:t>
      </w:r>
      <w:r>
        <w:t xml:space="preserve">e Ag Plastics at (661) 764-9614 if you have questions regarding hours of operation or the status of your materials. </w:t>
      </w:r>
    </w:p>
    <w:p w14:paraId="35DEC5B2" w14:textId="182EFD85" w:rsidR="000A2609" w:rsidRDefault="000A2609" w:rsidP="00611DB1">
      <w:r>
        <w:t>Important recycling procedures:</w:t>
      </w:r>
    </w:p>
    <w:p w14:paraId="41F1F8E1" w14:textId="7EB8FE13" w:rsidR="000A2609" w:rsidRDefault="000A2609" w:rsidP="000A2609">
      <w:pPr>
        <w:pStyle w:val="ListParagraph"/>
        <w:numPr>
          <w:ilvl w:val="0"/>
          <w:numId w:val="1"/>
        </w:numPr>
      </w:pPr>
      <w:r>
        <w:t xml:space="preserve">Bring containers in a conspicuously marked trailer (name and phone no.) that can be left at the facility and </w:t>
      </w:r>
      <w:r w:rsidR="00335729">
        <w:t>quick</w:t>
      </w:r>
      <w:r>
        <w:t>ly moved. Intersta</w:t>
      </w:r>
      <w:r w:rsidR="00335729">
        <w:t>t</w:t>
      </w:r>
      <w:r>
        <w:t xml:space="preserve">e Ag Plastics requests that </w:t>
      </w:r>
      <w:proofErr w:type="gramStart"/>
      <w:r>
        <w:t>trailers</w:t>
      </w:r>
      <w:proofErr w:type="gramEnd"/>
      <w:r>
        <w:t xml:space="preserve"> </w:t>
      </w:r>
      <w:r w:rsidR="00AD0985">
        <w:t xml:space="preserve">have a door or gate to access </w:t>
      </w:r>
      <w:r w:rsidR="00335729">
        <w:t>the trailer</w:t>
      </w:r>
      <w:r w:rsidR="00AD0985">
        <w:t xml:space="preserve">. </w:t>
      </w:r>
      <w:r>
        <w:t xml:space="preserve"> </w:t>
      </w:r>
    </w:p>
    <w:p w14:paraId="35E76F70" w14:textId="070FE0FE" w:rsidR="000A2609" w:rsidRDefault="000A2609" w:rsidP="000A2609">
      <w:pPr>
        <w:pStyle w:val="ListParagraph"/>
        <w:numPr>
          <w:ilvl w:val="0"/>
          <w:numId w:val="1"/>
        </w:numPr>
      </w:pPr>
      <w:r>
        <w:t>Do not park your trailer outside of the ea</w:t>
      </w:r>
      <w:r w:rsidR="00335729">
        <w:t>s</w:t>
      </w:r>
      <w:r>
        <w:t xml:space="preserve">t parking lot. If the gate is closed, you must return during </w:t>
      </w:r>
      <w:r w:rsidR="00335729">
        <w:t>regular</w:t>
      </w:r>
      <w:r>
        <w:t xml:space="preserve"> hours of operation. Call Intersta</w:t>
      </w:r>
      <w:r w:rsidR="00AD0985">
        <w:t>t</w:t>
      </w:r>
      <w:r>
        <w:t xml:space="preserve">e Ag </w:t>
      </w:r>
      <w:r w:rsidR="00335729">
        <w:t>P</w:t>
      </w:r>
      <w:r>
        <w:t xml:space="preserve">lastics for hours of </w:t>
      </w:r>
      <w:r w:rsidR="00480777">
        <w:t>operation and</w:t>
      </w:r>
      <w:r>
        <w:t xml:space="preserve"> be aware that the fairgrounds may have gates open on t</w:t>
      </w:r>
      <w:r w:rsidR="00335729">
        <w:t xml:space="preserve">he </w:t>
      </w:r>
      <w:r>
        <w:t>north or south side of the facility, but not necessarily both. Please share this information with your staff, as trailers are routinely</w:t>
      </w:r>
      <w:r w:rsidR="00335729">
        <w:t xml:space="preserve"> </w:t>
      </w:r>
      <w:r>
        <w:t>left in prohibited a</w:t>
      </w:r>
      <w:r w:rsidR="00335729">
        <w:t>r</w:t>
      </w:r>
      <w:r>
        <w:t xml:space="preserve">eas, such as driveways or surrounding streets. </w:t>
      </w:r>
    </w:p>
    <w:p w14:paraId="741CDD19" w14:textId="397292FE" w:rsidR="000A2609" w:rsidRDefault="000A2609" w:rsidP="000A2609">
      <w:pPr>
        <w:pStyle w:val="ListParagraph"/>
        <w:numPr>
          <w:ilvl w:val="0"/>
          <w:numId w:val="1"/>
        </w:numPr>
      </w:pPr>
      <w:r>
        <w:t xml:space="preserve">Trailers </w:t>
      </w:r>
      <w:r w:rsidR="00AD0B0C">
        <w:t xml:space="preserve">must be covered (lid, tarp, etc.) </w:t>
      </w:r>
      <w:r>
        <w:t xml:space="preserve"> to keep containers from blowing out of the trailer. High winds are common and often remove paper signs and tarps when not </w:t>
      </w:r>
      <w:r w:rsidR="00335729">
        <w:t>adequate</w:t>
      </w:r>
      <w:r>
        <w:t xml:space="preserve">ly secured, so please affix all identification and tarps securely. </w:t>
      </w:r>
    </w:p>
    <w:p w14:paraId="588C98CA" w14:textId="302BFAE4" w:rsidR="000A2609" w:rsidRDefault="000A2609" w:rsidP="000A2609">
      <w:pPr>
        <w:pStyle w:val="ListParagraph"/>
        <w:numPr>
          <w:ilvl w:val="0"/>
          <w:numId w:val="1"/>
        </w:numPr>
      </w:pPr>
      <w:r>
        <w:t xml:space="preserve">Containers must be </w:t>
      </w:r>
      <w:r w:rsidR="00335729">
        <w:t>t</w:t>
      </w:r>
      <w:r>
        <w:t>riple-rinsed, clean, and in good condition. No dirt or pesticide re</w:t>
      </w:r>
      <w:r w:rsidR="00335729">
        <w:t>sidue</w:t>
      </w:r>
      <w:r>
        <w:t xml:space="preserve"> on containers will be accepted. Containers that are old and brittle will also</w:t>
      </w:r>
      <w:r w:rsidR="00335729">
        <w:t xml:space="preserve"> </w:t>
      </w:r>
      <w:r>
        <w:t xml:space="preserve">not be accepted. </w:t>
      </w:r>
    </w:p>
    <w:p w14:paraId="5E6BCE1B" w14:textId="290E0480" w:rsidR="000A2609" w:rsidRDefault="000A2609" w:rsidP="000A2609">
      <w:pPr>
        <w:pStyle w:val="ListParagraph"/>
        <w:numPr>
          <w:ilvl w:val="0"/>
          <w:numId w:val="1"/>
        </w:numPr>
      </w:pPr>
      <w:r>
        <w:t xml:space="preserve">Caps and labels must be </w:t>
      </w:r>
      <w:r w:rsidR="00AD0985">
        <w:t>re</w:t>
      </w:r>
      <w:r>
        <w:t xml:space="preserve">moved. </w:t>
      </w:r>
    </w:p>
    <w:p w14:paraId="2663B9A6" w14:textId="1BFE56DA" w:rsidR="000A2609" w:rsidRDefault="000A2609" w:rsidP="000A2609">
      <w:pPr>
        <w:pStyle w:val="ListParagraph"/>
        <w:numPr>
          <w:ilvl w:val="0"/>
          <w:numId w:val="1"/>
        </w:numPr>
      </w:pPr>
      <w:r>
        <w:t>Get a rece</w:t>
      </w:r>
      <w:r w:rsidR="00335729">
        <w:t>i</w:t>
      </w:r>
      <w:r>
        <w:t xml:space="preserve">pt </w:t>
      </w:r>
      <w:r w:rsidR="00335729">
        <w:t>f</w:t>
      </w:r>
      <w:r>
        <w:t xml:space="preserve">rom Interstate Ag </w:t>
      </w:r>
      <w:r w:rsidR="00AD0985">
        <w:t>Pl</w:t>
      </w:r>
      <w:r>
        <w:t xml:space="preserve">astics. This receipt can </w:t>
      </w:r>
      <w:r w:rsidR="00335729">
        <w:t xml:space="preserve">verify the </w:t>
      </w:r>
      <w:r w:rsidR="00AD0985">
        <w:t>a</w:t>
      </w:r>
      <w:r w:rsidR="00335729">
        <w:t>ppropriate handling and disposal of empty pesticide containers</w:t>
      </w:r>
      <w:r>
        <w:t>. Burning or burying containers is not a</w:t>
      </w:r>
      <w:r w:rsidR="00AD0985">
        <w:t xml:space="preserve"> proper disposal method</w:t>
      </w:r>
      <w:r>
        <w:t xml:space="preserve">. </w:t>
      </w:r>
    </w:p>
    <w:p w14:paraId="1E615EEE" w14:textId="3AD1BFF5" w:rsidR="000A2609" w:rsidRDefault="000A2609" w:rsidP="000A2609">
      <w:pPr>
        <w:pStyle w:val="ListParagraph"/>
        <w:numPr>
          <w:ilvl w:val="0"/>
          <w:numId w:val="1"/>
        </w:numPr>
      </w:pPr>
      <w:r>
        <w:t>Interstat</w:t>
      </w:r>
      <w:r w:rsidR="00335729">
        <w:t>e</w:t>
      </w:r>
      <w:r>
        <w:t xml:space="preserve"> Ag Plastics will only sta</w:t>
      </w:r>
      <w:r w:rsidR="00AD0985">
        <w:t>y</w:t>
      </w:r>
      <w:r>
        <w:t xml:space="preserve"> until </w:t>
      </w:r>
      <w:r w:rsidR="00AD0985">
        <w:t xml:space="preserve">there are </w:t>
      </w:r>
      <w:r w:rsidR="00335729">
        <w:t xml:space="preserve">no more materials </w:t>
      </w:r>
      <w:r w:rsidR="00AD0985">
        <w:t xml:space="preserve">to be </w:t>
      </w:r>
      <w:r>
        <w:t>recycled</w:t>
      </w:r>
      <w:r w:rsidR="00AD0985">
        <w:t>. A</w:t>
      </w:r>
      <w:r>
        <w:t xml:space="preserve">ll trailers must be removed from the Imperial Valley Expo parking lot before </w:t>
      </w:r>
      <w:r w:rsidR="004B6139">
        <w:t>May 15</w:t>
      </w:r>
      <w:r w:rsidR="00335729">
        <w:t>, 202</w:t>
      </w:r>
      <w:r w:rsidR="004B6139">
        <w:t>5</w:t>
      </w:r>
      <w:r w:rsidR="00335729">
        <w:t xml:space="preserve">. </w:t>
      </w:r>
    </w:p>
    <w:p w14:paraId="4AA319B0" w14:textId="21099713" w:rsidR="00335729" w:rsidRDefault="00335729" w:rsidP="00416329">
      <w:pPr>
        <w:spacing w:line="240" w:lineRule="auto"/>
        <w:contextualSpacing/>
      </w:pPr>
      <w:r>
        <w:t xml:space="preserve">This is a free service. Please take advantage of the opportunity. If you have any questions, please call </w:t>
      </w:r>
      <w:r w:rsidR="004B6139">
        <w:t>Sam</w:t>
      </w:r>
      <w:r w:rsidR="00342783">
        <w:t xml:space="preserve"> </w:t>
      </w:r>
      <w:r w:rsidR="004B6139">
        <w:t>Gretencord</w:t>
      </w:r>
      <w:r>
        <w:t xml:space="preserve"> or me </w:t>
      </w:r>
      <w:proofErr w:type="gramStart"/>
      <w:r>
        <w:t>at</w:t>
      </w:r>
      <w:proofErr w:type="gramEnd"/>
      <w:r>
        <w:t xml:space="preserve"> (442)265-1500. </w:t>
      </w:r>
    </w:p>
    <w:p w14:paraId="18CBE53C" w14:textId="77777777" w:rsidR="00335729" w:rsidRDefault="00335729" w:rsidP="00416329">
      <w:pPr>
        <w:spacing w:line="240" w:lineRule="auto"/>
        <w:contextualSpacing/>
      </w:pPr>
    </w:p>
    <w:p w14:paraId="0777514F" w14:textId="01CB52F2" w:rsidR="00335729" w:rsidRDefault="00335729" w:rsidP="00416329">
      <w:pPr>
        <w:spacing w:line="240" w:lineRule="auto"/>
        <w:contextualSpacing/>
      </w:pPr>
      <w:r>
        <w:t xml:space="preserve">Sincerely, </w:t>
      </w:r>
    </w:p>
    <w:p w14:paraId="738621F2" w14:textId="6E648160" w:rsidR="00335729" w:rsidRDefault="007457EF" w:rsidP="00416329">
      <w:pPr>
        <w:spacing w:line="240" w:lineRule="auto"/>
        <w:contextualSpacing/>
      </w:pPr>
      <w:r>
        <w:rPr>
          <w:noProof/>
        </w:rPr>
        <w:drawing>
          <wp:inline distT="0" distB="0" distL="0" distR="0" wp14:anchorId="20C437C3" wp14:editId="35522AA2">
            <wp:extent cx="1666875" cy="899160"/>
            <wp:effectExtent l="0" t="0" r="9525" b="0"/>
            <wp:docPr id="1791166978" name="Picture 1" descr="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66978" name="Picture 1" descr="Whiteboar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088" cy="953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368FE" w14:textId="6BFF887B" w:rsidR="00335729" w:rsidRDefault="00335729" w:rsidP="00416329">
      <w:pPr>
        <w:spacing w:line="240" w:lineRule="auto"/>
        <w:contextualSpacing/>
      </w:pPr>
      <w:r>
        <w:t>Julian D. Lopez</w:t>
      </w:r>
    </w:p>
    <w:p w14:paraId="08C9ED4E" w14:textId="653BC4BE" w:rsidR="00335729" w:rsidRDefault="00335729" w:rsidP="00416329">
      <w:pPr>
        <w:spacing w:line="240" w:lineRule="auto"/>
        <w:contextualSpacing/>
      </w:pPr>
      <w:r>
        <w:t>Deputy Agricultural Commissioner</w:t>
      </w:r>
    </w:p>
    <w:p w14:paraId="21F71ABC" w14:textId="4D5A35D4" w:rsidR="00611DB1" w:rsidRPr="00611DB1" w:rsidRDefault="00335729" w:rsidP="00342783">
      <w:pPr>
        <w:spacing w:line="240" w:lineRule="auto"/>
        <w:contextualSpacing/>
      </w:pPr>
      <w:r>
        <w:t>Pesticide Use Enforcement</w:t>
      </w:r>
    </w:p>
    <w:sectPr w:rsidR="00611DB1" w:rsidRPr="00611DB1" w:rsidSect="00C736A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302D8" w14:textId="77777777" w:rsidR="00EB27C9" w:rsidRDefault="00EB27C9" w:rsidP="00190B14">
      <w:pPr>
        <w:spacing w:after="0" w:line="240" w:lineRule="auto"/>
      </w:pPr>
      <w:r>
        <w:separator/>
      </w:r>
    </w:p>
  </w:endnote>
  <w:endnote w:type="continuationSeparator" w:id="0">
    <w:p w14:paraId="64F87DC0" w14:textId="77777777" w:rsidR="00EB27C9" w:rsidRDefault="00EB27C9" w:rsidP="00190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642" w14:textId="20B54672" w:rsidR="006D6BB3" w:rsidRPr="00C736A6" w:rsidRDefault="006D6BB3" w:rsidP="00C736A6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1BBFE" w14:textId="6616E61D" w:rsidR="008C1BE9" w:rsidRPr="008C1BE9" w:rsidRDefault="00D61D5A" w:rsidP="008C1BE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786E1F2" wp14:editId="007A560F">
              <wp:simplePos x="0" y="0"/>
              <wp:positionH relativeFrom="page">
                <wp:posOffset>457200</wp:posOffset>
              </wp:positionH>
              <wp:positionV relativeFrom="page">
                <wp:posOffset>9601200</wp:posOffset>
              </wp:positionV>
              <wp:extent cx="6858000" cy="2286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0800" w:type="dxa"/>
                            <w:tblBorders>
                              <w:top w:val="single" w:sz="8" w:space="0" w:color="FFC000" w:themeColor="accent4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00"/>
                          </w:tblGrid>
                          <w:tr w:rsidR="00D61D5A" w:rsidRPr="00D118D0" w14:paraId="0754E6BC" w14:textId="77777777" w:rsidTr="00611DB1">
                            <w:tc>
                              <w:tcPr>
                                <w:tcW w:w="10800" w:type="dxa"/>
                              </w:tcPr>
                              <w:p w14:paraId="61AB652A" w14:textId="77777777" w:rsidR="00D61D5A" w:rsidRPr="00D118D0" w:rsidRDefault="00D61D5A" w:rsidP="00D61D5A">
                                <w:pPr>
                                  <w:pStyle w:val="Footer"/>
                                  <w:jc w:val="center"/>
                                  <w:rPr>
                                    <w:rFonts w:ascii="Open Sans" w:hAnsi="Open Sans" w:cs="Open Sans"/>
                                    <w:w w:val="90"/>
                                    <w:sz w:val="20"/>
                                    <w:szCs w:val="20"/>
                                  </w:rPr>
                                </w:pPr>
                                <w:r w:rsidRPr="00D118D0">
                                  <w:rPr>
                                    <w:rFonts w:ascii="Open Sans" w:hAnsi="Open Sans" w:cs="Open Sans"/>
                                    <w:w w:val="90"/>
                                    <w:sz w:val="20"/>
                                    <w:szCs w:val="20"/>
                                  </w:rPr>
                                  <w:t>(442) 265-1500 | fax (760) 353-9420 | agcom@co.imperial.ca.us | agcom.imperialcounty.org</w:t>
                                </w:r>
                              </w:p>
                            </w:tc>
                          </w:tr>
                        </w:tbl>
                        <w:p w14:paraId="47509F55" w14:textId="40E17F1A" w:rsidR="00D61D5A" w:rsidRDefault="00D61D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6E1F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6pt;margin-top:756pt;width:540pt;height:1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8wBAIAAO0DAAAOAAAAZHJzL2Uyb0RvYy54bWysU8uO2zAMvBfoPwi6N3YCJEiNOItttikK&#10;bB/Ath8gy3IsVBZVSomdfn0p2c72cSvqg0CZ5JAcjnZ3Q2fYRaHXYEu+XOScKSuh1vZU8q9fjq+2&#10;nPkgbC0MWFXyq/L8bv/yxa53hVpBC6ZWyAjE+qJ3JW9DcEWWedmqTvgFOGXJ2QB2ItAVT1mNoif0&#10;zmSrPN9kPWDtEKTynv4+jE6+T/hNo2T41DReBWZKTr2FdGI6q3hm+50oTihcq+XUhviHLjqhLRW9&#10;QT2IINgZ9V9QnZYIHpqwkNBl0DRaqjQDTbPM/5jmqRVOpVmIHO9uNPn/Bys/Xp7cZ2RheAMDLTAN&#10;4d0jyG+eWTi0wp7UPSL0rRI1FV5GyrLe+WJKjVT7wkeQqv8ANS1ZnAMkoKHBLrJCczJCpwVcb6Sr&#10;ITBJPzfb9TbPySXJt1ptN2THEqKYsx368E5Bx6JRcqSlJnRxefRhDJ1DYjEPRtdHbUy64Kk6GGQX&#10;QQI4pm9C/y3MWNaX/PV6tU7IFmJ+0kanAwnU6K7ksc2xOVFENt7aOoUEoc1oU9PGTvRERkZuwlAN&#10;TNc0XSwd2aqgvhJfCKMe6f2Q0QL+4KwnLZbcfz8LVJyZ95Y4j8KdDZyNajaElZRa8sDZaB5CEngc&#10;38I97aLRiabnylOLpKlE9KT/KNpf7ynq+ZXufwIAAP//AwBQSwMEFAAGAAgAAAAhAAyAd+zeAAAA&#10;DQEAAA8AAABkcnMvZG93bnJldi54bWxMT0FOwzAQvCPxB2uRuCDqJKKlSuNU0MINDi1Vz9vYTSLi&#10;dWQ7Tfp77BO9zc6MZmeK9aQ7dlHWtYYEpLMEmKLKyJZqAYefz+clMOeRJHaGlICrcrAu7+8KzKUZ&#10;aacue1+zEEIuRwGN933OuasapdHNTK8oaGdjNfpw2ppLi2MI1x3PkmTBNbYUPjTYq02jqt/9oAUs&#10;tnYYd7R52h4+vvC7r7Pj+/UoxOPD9LYC5tXk/80Q64fqUIZOJzOQdKwT8JqFKT7w8zSi6EjnEZ0i&#10;97JMgJcFv11R/gEAAP//AwBQSwECLQAUAAYACAAAACEAtoM4kv4AAADhAQAAEwAAAAAAAAAAAAAA&#10;AAAAAAAAW0NvbnRlbnRfVHlwZXNdLnhtbFBLAQItABQABgAIAAAAIQA4/SH/1gAAAJQBAAALAAAA&#10;AAAAAAAAAAAAAC8BAABfcmVscy8ucmVsc1BLAQItABQABgAIAAAAIQB8eG8wBAIAAO0DAAAOAAAA&#10;AAAAAAAAAAAAAC4CAABkcnMvZTJvRG9jLnhtbFBLAQItABQABgAIAAAAIQAMgHfs3gAAAA0BAAAP&#10;AAAAAAAAAAAAAAAAAF4EAABkcnMvZG93bnJldi54bWxQSwUGAAAAAAQABADzAAAAaQUAAAAA&#10;" stroked="f">
              <v:textbox inset="0,0,0,0">
                <w:txbxContent>
                  <w:tbl>
                    <w:tblPr>
                      <w:tblStyle w:val="TableGrid"/>
                      <w:tblW w:w="10800" w:type="dxa"/>
                      <w:tblBorders>
                        <w:top w:val="single" w:sz="8" w:space="0" w:color="FFC000" w:themeColor="accent4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00"/>
                    </w:tblGrid>
                    <w:tr w:rsidR="00D61D5A" w:rsidRPr="00D118D0" w14:paraId="0754E6BC" w14:textId="77777777" w:rsidTr="00611DB1">
                      <w:tc>
                        <w:tcPr>
                          <w:tcW w:w="10800" w:type="dxa"/>
                        </w:tcPr>
                        <w:p w14:paraId="61AB652A" w14:textId="77777777" w:rsidR="00D61D5A" w:rsidRPr="00D118D0" w:rsidRDefault="00D61D5A" w:rsidP="00D61D5A">
                          <w:pPr>
                            <w:pStyle w:val="Footer"/>
                            <w:jc w:val="center"/>
                            <w:rPr>
                              <w:rFonts w:ascii="Open Sans" w:hAnsi="Open Sans" w:cs="Open Sans"/>
                              <w:w w:val="90"/>
                              <w:sz w:val="20"/>
                              <w:szCs w:val="20"/>
                            </w:rPr>
                          </w:pPr>
                          <w:r w:rsidRPr="00D118D0">
                            <w:rPr>
                              <w:rFonts w:ascii="Open Sans" w:hAnsi="Open Sans" w:cs="Open Sans"/>
                              <w:w w:val="90"/>
                              <w:sz w:val="20"/>
                              <w:szCs w:val="20"/>
                            </w:rPr>
                            <w:t>(442) 265-1500 | fax (760) 353-9420 | agcom@co.imperial.ca.us | agcom.imperialcounty.org</w:t>
                          </w:r>
                        </w:p>
                      </w:tc>
                    </w:tr>
                  </w:tbl>
                  <w:p w14:paraId="47509F55" w14:textId="40E17F1A" w:rsidR="00D61D5A" w:rsidRDefault="00D61D5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03F50" w14:textId="77777777" w:rsidR="00EB27C9" w:rsidRDefault="00EB27C9" w:rsidP="00190B14">
      <w:pPr>
        <w:spacing w:after="0" w:line="240" w:lineRule="auto"/>
      </w:pPr>
      <w:r>
        <w:separator/>
      </w:r>
    </w:p>
  </w:footnote>
  <w:footnote w:type="continuationSeparator" w:id="0">
    <w:p w14:paraId="4BE572B4" w14:textId="77777777" w:rsidR="00EB27C9" w:rsidRDefault="00EB27C9" w:rsidP="00190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8D8DA" w14:textId="5C1C8F0F" w:rsidR="00291DBC" w:rsidRDefault="00611DB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4AAA17" wp14:editId="4451982A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561975"/>
              <wp:effectExtent l="0" t="0" r="0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080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single" w:sz="4" w:space="0" w:color="FFC000" w:themeColor="accent4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00"/>
                          </w:tblGrid>
                          <w:tr w:rsidR="00291DBC" w:rsidRPr="008C1BE9" w14:paraId="6DFE72BA" w14:textId="77777777" w:rsidTr="00291DBC">
                            <w:tc>
                              <w:tcPr>
                                <w:tcW w:w="10800" w:type="dxa"/>
                                <w:vAlign w:val="center"/>
                              </w:tcPr>
                              <w:p w14:paraId="359DF127" w14:textId="77777777" w:rsidR="00291DBC" w:rsidRDefault="00291DBC" w:rsidP="00291DBC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  <w:tab w:val="left" w:pos="3240"/>
                                  </w:tabs>
                                  <w:rPr>
                                    <w:rFonts w:ascii="Open Sans" w:hAnsi="Open Sans" w:cs="Open Sans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</w:rPr>
                                  <w:t>Office of the Agricultural Commissioner</w:t>
                                </w:r>
                              </w:p>
                              <w:p w14:paraId="07392576" w14:textId="77777777" w:rsidR="00291DBC" w:rsidRDefault="00291DBC" w:rsidP="00291DBC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  <w:tab w:val="left" w:pos="3240"/>
                                  </w:tabs>
                                  <w:rPr>
                                    <w:rFonts w:ascii="Open Sans" w:hAnsi="Open Sans" w:cs="Open Sans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</w:rPr>
                                  <w:t>Sealer of Weights and Measures</w:t>
                                </w:r>
                              </w:p>
                              <w:p w14:paraId="365ECD80" w14:textId="79C01893" w:rsidR="00291DBC" w:rsidRPr="008B1B33" w:rsidRDefault="00291DBC" w:rsidP="00291DBC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  <w:tab w:val="right" w:pos="10800"/>
                                  </w:tabs>
                                  <w:rPr>
                                    <w:rFonts w:ascii="Open Sans" w:hAnsi="Open Sans" w:cs="Open Sans"/>
                                    <w:sz w:val="18"/>
                                    <w:szCs w:val="18"/>
                                  </w:rPr>
                                </w:pPr>
                                <w:r w:rsidRPr="008B1B33">
                                  <w:rPr>
                                    <w:rFonts w:ascii="Open Sans" w:hAnsi="Open Sans" w:cs="Open Sans"/>
                                    <w:sz w:val="18"/>
                                    <w:szCs w:val="18"/>
                                  </w:rPr>
                                  <w:t>852 Broadway, El Centro CA 92243</w:t>
                                </w:r>
                                <w:r w:rsidRPr="008B1B33">
                                  <w:rPr>
                                    <w:rFonts w:ascii="Open Sans" w:hAnsi="Open Sans" w:cs="Open Sans"/>
                                    <w:sz w:val="18"/>
                                    <w:szCs w:val="18"/>
                                  </w:rPr>
                                  <w:tab/>
                                  <w:t xml:space="preserve">Page </w:t>
                                </w:r>
                                <w:r w:rsidRPr="008B1B3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8B1B3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instrText xml:space="preserve"> PAGE  \* Arabic  \* MERGEFORMAT </w:instrText>
                                </w:r>
                                <w:r w:rsidRPr="008B1B3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410C9D">
                                  <w:rPr>
                                    <w:rFonts w:ascii="Open Sans" w:hAnsi="Open Sans" w:cs="Open Sans"/>
                                    <w:b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8B1B3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8B1B33">
                                  <w:rPr>
                                    <w:rFonts w:ascii="Open Sans" w:hAnsi="Open Sans" w:cs="Open Sans"/>
                                    <w:sz w:val="18"/>
                                    <w:szCs w:val="18"/>
                                  </w:rPr>
                                  <w:t xml:space="preserve"> of </w:t>
                                </w:r>
                                <w:r w:rsidRPr="008B1B3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8B1B3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instrText xml:space="preserve"> NUMPAGES  \* Arabic  \* MERGEFORMAT </w:instrText>
                                </w:r>
                                <w:r w:rsidRPr="008B1B3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410C9D">
                                  <w:rPr>
                                    <w:rFonts w:ascii="Open Sans" w:hAnsi="Open Sans" w:cs="Open Sans"/>
                                    <w:b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8B1B33">
                                  <w:rPr>
                                    <w:rFonts w:ascii="Open Sans" w:hAnsi="Open Sans" w:cs="Open San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7FBE54D0" w14:textId="7CC882A1" w:rsidR="00291DBC" w:rsidRDefault="00291DBC" w:rsidP="00291DB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4AAA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36pt;width:540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OeAgIAAOYDAAAOAAAAZHJzL2Uyb0RvYy54bWysU9tu2zAMfR+wfxD0vtgJkCw14hRdugwD&#10;ugvQ7QNkWY6FSaJGKbG7rx+lOOkub8P8IFAieUgeHm9uR2vYSWHQ4Go+n5WcKSeh1e5Q869f9q/W&#10;nIUoXCsMOFXzJxX47fbli83gK7WAHkyrkBGIC9Xga97H6KuiCLJXVoQZeOXI2QFaEemKh6JFMRC6&#10;NcWiLFfFANh6BKlCoNf7s5NvM37XKRk/dV1QkZmaU28xn5jPJp3FdiOqAwrfazm1If6hCyu0o6JX&#10;qHsRBTui/gvKaokQoIszCbaArtNS5Rlomnn5xzSPvfAqz0LkBH+lKfw/WPnx9Og/I4vjGxhpgXmI&#10;4B9AfgvMwa4X7qDuEGHolWip8DxRVgw+VFNqojpUIYE0wwdoacniGCEDjR3axArNyQidFvB0JV2N&#10;kUl6XK2X67IklyTfcjW/eb3MJUR1yfYY4jsFliWj5khLzeji9BBi6kZUl5BULIDR7V4bky94aHYG&#10;2UmQAPb5m9B/CzOODTW/WS6WGdlBys/asDqSQI22NU9tUqP5ObHx1rXZjkKbs02dGDfRkxg5cxPH&#10;ZqTARFMD7RMRhXAWIv04ZPSAPzgbSIQ1D9+PAhVn5r0jspNiLwZejOZiCCcpteaRs7O5i1nZaW4H&#10;d7SETmd+nitPvZGYMm2T8JNaf73nqOffc/sTAAD//wMAUEsDBBQABgAIAAAAIQBcDnyi3AAAAAoB&#10;AAAPAAAAZHJzL2Rvd25yZXYueG1sTI9PS8NAEMXvgt9hGcGL2E0DjRKzKdrqTQ+tpedpdkyC2dmw&#10;u2nSb+8GBD3Nnze8+b1iPZlOnMn51rKC5SIBQVxZ3XKt4PD5dv8IwgdkjZ1lUnAhD+vy+qrAXNuR&#10;d3Teh1pEE/Y5KmhC6HMpfdWQQb+wPXHUvqwzGOLoaqkdjtHcdDJNkkwabDl+aLCnTUPV934wCrKt&#10;G8Ydb+62h9d3/Ojr9PhyOSp1ezM9P4EINIW/Y5jxIzqUkelkB9ZedAoe0hgl/NZZX67mzSl2WbIC&#10;WRbyf4TyBwAA//8DAFBLAQItABQABgAIAAAAIQC2gziS/gAAAOEBAAATAAAAAAAAAAAAAAAAAAAA&#10;AABbQ29udGVudF9UeXBlc10ueG1sUEsBAi0AFAAGAAgAAAAhADj9If/WAAAAlAEAAAsAAAAAAAAA&#10;AAAAAAAALwEAAF9yZWxzLy5yZWxzUEsBAi0AFAAGAAgAAAAhAEuR454CAgAA5gMAAA4AAAAAAAAA&#10;AAAAAAAALgIAAGRycy9lMm9Eb2MueG1sUEsBAi0AFAAGAAgAAAAhAFwOfKLcAAAACgEAAA8AAAAA&#10;AAAAAAAAAAAAXAQAAGRycy9kb3ducmV2LnhtbFBLBQYAAAAABAAEAPMAAABlBQAAAAA=&#10;" stroked="f">
              <v:textbox inset="0,0,0,0">
                <w:txbxContent>
                  <w:tbl>
                    <w:tblPr>
                      <w:tblStyle w:val="TableGrid"/>
                      <w:tblW w:w="10800" w:type="dxa"/>
                      <w:tblBorders>
                        <w:top w:val="none" w:sz="0" w:space="0" w:color="auto"/>
                        <w:left w:val="none" w:sz="0" w:space="0" w:color="auto"/>
                        <w:bottom w:val="single" w:sz="4" w:space="0" w:color="FFC000" w:themeColor="accent4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00"/>
                    </w:tblGrid>
                    <w:tr w:rsidR="00291DBC" w:rsidRPr="008C1BE9" w14:paraId="6DFE72BA" w14:textId="77777777" w:rsidTr="00291DBC">
                      <w:tc>
                        <w:tcPr>
                          <w:tcW w:w="10800" w:type="dxa"/>
                          <w:vAlign w:val="center"/>
                        </w:tcPr>
                        <w:p w14:paraId="359DF127" w14:textId="77777777" w:rsidR="00291DBC" w:rsidRDefault="00291DBC" w:rsidP="00291DB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3240"/>
                            </w:tabs>
                            <w:rPr>
                              <w:rFonts w:ascii="Open Sans" w:hAnsi="Open Sans" w:cs="Open Sans"/>
                            </w:rPr>
                          </w:pPr>
                          <w:r>
                            <w:rPr>
                              <w:rFonts w:ascii="Open Sans" w:hAnsi="Open Sans" w:cs="Open Sans"/>
                            </w:rPr>
                            <w:t>Office of the Agricultural Commissioner</w:t>
                          </w:r>
                        </w:p>
                        <w:p w14:paraId="07392576" w14:textId="77777777" w:rsidR="00291DBC" w:rsidRDefault="00291DBC" w:rsidP="00291DB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3240"/>
                            </w:tabs>
                            <w:rPr>
                              <w:rFonts w:ascii="Open Sans" w:hAnsi="Open Sans" w:cs="Open Sans"/>
                            </w:rPr>
                          </w:pPr>
                          <w:r>
                            <w:rPr>
                              <w:rFonts w:ascii="Open Sans" w:hAnsi="Open Sans" w:cs="Open Sans"/>
                            </w:rPr>
                            <w:t>Sealer of Weights and Measures</w:t>
                          </w:r>
                        </w:p>
                        <w:p w14:paraId="365ECD80" w14:textId="79C01893" w:rsidR="00291DBC" w:rsidRPr="008B1B33" w:rsidRDefault="00291DBC" w:rsidP="00291DB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10800"/>
                            </w:tabs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</w:pPr>
                          <w:r w:rsidRPr="008B1B33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>852 Broadway, El Centro CA 92243</w:t>
                          </w:r>
                          <w:r w:rsidRPr="008B1B33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ab/>
                            <w:t xml:space="preserve">Page </w:t>
                          </w:r>
                          <w:r w:rsidRPr="008B1B33">
                            <w:rPr>
                              <w:rFonts w:ascii="Open Sans" w:hAnsi="Open Sans" w:cs="Open Sans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B1B33">
                            <w:rPr>
                              <w:rFonts w:ascii="Open Sans" w:hAnsi="Open Sans" w:cs="Open Sans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8B1B33">
                            <w:rPr>
                              <w:rFonts w:ascii="Open Sans" w:hAnsi="Open Sans" w:cs="Open Sans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10C9D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B1B33">
                            <w:rPr>
                              <w:rFonts w:ascii="Open Sans" w:hAnsi="Open Sans" w:cs="Open Sans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8B1B33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8B1B33">
                            <w:rPr>
                              <w:rFonts w:ascii="Open Sans" w:hAnsi="Open Sans" w:cs="Open Sans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B1B33">
                            <w:rPr>
                              <w:rFonts w:ascii="Open Sans" w:hAnsi="Open Sans" w:cs="Open Sans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B1B33">
                            <w:rPr>
                              <w:rFonts w:ascii="Open Sans" w:hAnsi="Open Sans" w:cs="Open Sans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10C9D">
                            <w:rPr>
                              <w:rFonts w:ascii="Open Sans" w:hAnsi="Open Sans" w:cs="Open Sans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B1B33">
                            <w:rPr>
                              <w:rFonts w:ascii="Open Sans" w:hAnsi="Open Sans" w:cs="Open Sans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7FBE54D0" w14:textId="7CC882A1" w:rsidR="00291DBC" w:rsidRDefault="00291DBC" w:rsidP="00291DBC"/>
                </w:txbxContent>
              </v:textbox>
              <w10:wrap anchorx="page" anchory="page"/>
            </v:shape>
          </w:pict>
        </mc:Fallback>
      </mc:AlternateContent>
    </w:r>
  </w:p>
  <w:p w14:paraId="576B7BA1" w14:textId="77777777" w:rsidR="00291DBC" w:rsidRDefault="00291DBC">
    <w:pPr>
      <w:pStyle w:val="Header"/>
    </w:pPr>
  </w:p>
  <w:p w14:paraId="35A61AE6" w14:textId="77777777" w:rsidR="00291DBC" w:rsidRDefault="00291DBC">
    <w:pPr>
      <w:pStyle w:val="Header"/>
    </w:pPr>
  </w:p>
  <w:p w14:paraId="689D5EC3" w14:textId="26A9D351" w:rsidR="008C1BE9" w:rsidRDefault="008C1B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2E8B" w14:textId="3FF67711" w:rsidR="008C1BE9" w:rsidRDefault="00291DB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42AD13" wp14:editId="5EF1176B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080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84"/>
                            <w:gridCol w:w="9216"/>
                          </w:tblGrid>
                          <w:tr w:rsidR="00291DBC" w:rsidRPr="00923982" w14:paraId="7BB39DA9" w14:textId="77777777" w:rsidTr="00611DB1">
                            <w:tc>
                              <w:tcPr>
                                <w:tcW w:w="1584" w:type="dxa"/>
                                <w:vMerge w:val="restart"/>
                                <w:vAlign w:val="center"/>
                              </w:tcPr>
                              <w:p w14:paraId="23FEFDC0" w14:textId="77777777" w:rsidR="00291DBC" w:rsidRPr="00923982" w:rsidRDefault="00291DBC" w:rsidP="00291DBC">
                                <w:pPr>
                                  <w:pStyle w:val="Header"/>
                                  <w:rPr>
                                    <w:rFonts w:ascii="Open Sans" w:hAnsi="Open Sans" w:cs="Open Sans"/>
                                  </w:rPr>
                                </w:pPr>
                                <w:r w:rsidRPr="00923982">
                                  <w:rPr>
                                    <w:rFonts w:ascii="Open Sans" w:hAnsi="Open Sans" w:cs="Open Sans"/>
                                    <w:noProof/>
                                  </w:rPr>
                                  <w:drawing>
                                    <wp:inline distT="0" distB="0" distL="0" distR="0" wp14:anchorId="0A4F7C79" wp14:editId="2666E64E">
                                      <wp:extent cx="914400" cy="914400"/>
                                      <wp:effectExtent l="0" t="0" r="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4400" cy="914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9216" w:type="dxa"/>
                                <w:tcBorders>
                                  <w:bottom w:val="single" w:sz="8" w:space="0" w:color="FFC000" w:themeColor="accent4"/>
                                </w:tcBorders>
                              </w:tcPr>
                              <w:p w14:paraId="0859709E" w14:textId="77777777" w:rsidR="00291DBC" w:rsidRDefault="00291DBC" w:rsidP="00291DBC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  <w:tab w:val="left" w:pos="3240"/>
                                  </w:tabs>
                                  <w:rPr>
                                    <w:rFonts w:ascii="Open Sans" w:hAnsi="Open Sans" w:cs="Open Sans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</w:rPr>
                                  <w:t>Office of the Agricultural Commissioner</w:t>
                                </w:r>
                              </w:p>
                              <w:p w14:paraId="6A4203E9" w14:textId="77777777" w:rsidR="00291DBC" w:rsidRDefault="00291DBC" w:rsidP="00291DBC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  <w:tab w:val="left" w:pos="3240"/>
                                  </w:tabs>
                                  <w:rPr>
                                    <w:rFonts w:ascii="Open Sans" w:hAnsi="Open Sans" w:cs="Open Sans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</w:rPr>
                                  <w:t>Sealer of Weights and Measures</w:t>
                                </w:r>
                              </w:p>
                              <w:p w14:paraId="019CE96D" w14:textId="77777777" w:rsidR="00291DBC" w:rsidRPr="00923982" w:rsidRDefault="00291DBC" w:rsidP="00291DBC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  <w:tab w:val="left" w:pos="3240"/>
                                  </w:tabs>
                                  <w:rPr>
                                    <w:rFonts w:ascii="Open Sans" w:hAnsi="Open Sans" w:cs="Open Sans"/>
                                  </w:rPr>
                                </w:pPr>
                                <w:r w:rsidRPr="008B1B33">
                                  <w:rPr>
                                    <w:rFonts w:ascii="Open Sans" w:hAnsi="Open Sans" w:cs="Open Sans"/>
                                    <w:sz w:val="18"/>
                                    <w:szCs w:val="18"/>
                                  </w:rPr>
                                  <w:t>852 Broadway, El Centro CA 92243</w:t>
                                </w:r>
                              </w:p>
                            </w:tc>
                          </w:tr>
                          <w:tr w:rsidR="00291DBC" w:rsidRPr="00923982" w14:paraId="0A2D6384" w14:textId="77777777" w:rsidTr="00611DB1">
                            <w:tc>
                              <w:tcPr>
                                <w:tcW w:w="1584" w:type="dxa"/>
                                <w:vMerge/>
                              </w:tcPr>
                              <w:p w14:paraId="34B45CE6" w14:textId="77777777" w:rsidR="00291DBC" w:rsidRPr="00923982" w:rsidRDefault="00291DBC" w:rsidP="00291DBC">
                                <w:pPr>
                                  <w:pStyle w:val="Header"/>
                                  <w:rPr>
                                    <w:rFonts w:ascii="Open Sans" w:hAnsi="Open Sans" w:cs="Open San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16" w:type="dxa"/>
                                <w:tcBorders>
                                  <w:top w:val="single" w:sz="8" w:space="0" w:color="FFC000" w:themeColor="accent4"/>
                                </w:tcBorders>
                              </w:tcPr>
                              <w:p w14:paraId="065CB65B" w14:textId="5BEACDC4" w:rsidR="00291DBC" w:rsidRPr="00923982" w:rsidRDefault="008B1B33" w:rsidP="008B1B33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  <w:tab w:val="right" w:pos="6330"/>
                                    <w:tab w:val="right" w:pos="9210"/>
                                  </w:tabs>
                                  <w:rPr>
                                    <w:rFonts w:ascii="Open Sans" w:hAnsi="Open Sans" w:cs="Open San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sz w:val="20"/>
                                    <w:szCs w:val="20"/>
                                  </w:rPr>
                                  <w:tab/>
                                </w:r>
                                <w:r w:rsidR="00291DBC" w:rsidRPr="00923982">
                                  <w:rPr>
                                    <w:rFonts w:ascii="Open Sans" w:hAnsi="Open Sans" w:cs="Open Sans"/>
                                    <w:sz w:val="20"/>
                                    <w:szCs w:val="20"/>
                                  </w:rPr>
                                  <w:t>Jolene Dessert</w:t>
                                </w:r>
                                <w:r w:rsidR="00291DBC" w:rsidRPr="00923982">
                                  <w:rPr>
                                    <w:rFonts w:ascii="Open Sans" w:hAnsi="Open Sans" w:cs="Open Sans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Open Sans" w:hAnsi="Open Sans" w:cs="Open Sans"/>
                                    <w:sz w:val="20"/>
                                    <w:szCs w:val="20"/>
                                  </w:rPr>
                                  <w:t>Rachel Garewal</w:t>
                                </w:r>
                              </w:p>
                              <w:p w14:paraId="15F8F075" w14:textId="2EE55F19" w:rsidR="00291DBC" w:rsidRPr="008B1B33" w:rsidRDefault="008B1B33" w:rsidP="008B1B33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  <w:tab w:val="right" w:pos="6330"/>
                                    <w:tab w:val="right" w:pos="9210"/>
                                  </w:tabs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  <w:tab/>
                                </w:r>
                                <w:r w:rsidR="00291DBC" w:rsidRPr="00923982"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  <w:t>Commissioner</w:t>
                                </w:r>
                                <w:r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  <w:t xml:space="preserve"> / </w:t>
                                </w:r>
                                <w:r w:rsidRPr="00923982"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  <w:t>Sealer</w:t>
                                </w:r>
                                <w:r w:rsidR="00291DBC" w:rsidRPr="00923982"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  <w:tab/>
                                  <w:t>Asst. Commissioner</w:t>
                                </w:r>
                                <w:r w:rsidRPr="00923982"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  <w:t xml:space="preserve">/ </w:t>
                                </w:r>
                                <w:r w:rsidRPr="00923982">
                                  <w:rPr>
                                    <w:rFonts w:ascii="Open Sans" w:hAnsi="Open Sans" w:cs="Open Sans"/>
                                    <w:sz w:val="16"/>
                                    <w:szCs w:val="16"/>
                                  </w:rPr>
                                  <w:t>Sealer</w:t>
                                </w:r>
                              </w:p>
                            </w:tc>
                          </w:tr>
                        </w:tbl>
                        <w:p w14:paraId="68C97B1B" w14:textId="4F2BB7F3" w:rsidR="00291DBC" w:rsidRDefault="00291DB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2AD1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pt;margin-top:36pt;width:540pt;height:1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BIAwIAAO0DAAAOAAAAZHJzL2Uyb0RvYy54bWysU9tu2zAMfR+wfxD0vtgJmiIz4hRdugwD&#10;ugvQ7QNkWY6FyaJGKbGzrx8l2+kub8P8IFAmeUgeHm3vhs6ws0KvwZZ8ucg5U1ZCre2x5F+/HF5t&#10;OPNB2FoYsKrkF+X53e7li23vCrWCFkytkBGI9UXvSt6G4Ios87JVnfALcMqSswHsRKArHrMaRU/o&#10;nclWeX6b9YC1Q5DKe/r7MDr5LuE3jZLhU9N4FZgpOfUW0onprOKZ7baiOKJwrZZTG+IfuuiEtlT0&#10;CvUggmAn1H9BdVoieGjCQkKXQdNoqdIMNM0y/2Oap1Y4lWYhcry70uT/H6z8eH5yn5GF4Q0MtMA0&#10;hHePIL95ZmHfCntU94jQt0rUVHgZKct654spNVLtCx9Bqv4D1LRkcQqQgIYGu8gKzckInRZwuZKu&#10;hsAk/bzdrDd5Ti5JvtfLmxuyYwlRzNkOfXinoGPRKDnSUhO6OD/6MIbOIbGYB6PrgzYmXfBY7Q2y&#10;syABHNI3of8WZizrqfp6tU7IFmJ+0kanAwnU6K7ksc2xOVFENt7aOoUEoc1oU9PGTvRERkZuwlAN&#10;TNcTd5GtCuoL8YUw6pHeDxkt4A/OetJiyf33k0DFmXlvifMo3NnA2ahmQ1hJqSUPnI3mPiSBx/Et&#10;3NMuGp1oeq48tUiaSkRP+o+i/fWeop5f6e4nAAAA//8DAFBLAwQUAAYACAAAACEAKzVKSN0AAAAK&#10;AQAADwAAAGRycy9kb3ducmV2LnhtbEyPQUvDQBCF74L/YRnBi9hNAkZJsyna6k0PraXnaXaaBLOz&#10;Ibtp0n/vBgR7Gmbe48338tVkWnGm3jWWFcSLCARxaXXDlYL998fjCwjnkTW2lknBhRysitubHDNt&#10;R97SeecrEULYZaig9r7LpHRlTQbdwnbEQTvZ3qAPa19J3eMYwk0rkyhKpcGGw4caO1rXVP7sBqMg&#10;3fTDuOX1w2b//olfXZUc3i4Hpe7vptclCE+T/zfDjB/QoQhMRzuwdqJV8JyEKv5vznr8NF+OCpI4&#10;jUAWubyuUPwCAAD//wMAUEsBAi0AFAAGAAgAAAAhALaDOJL+AAAA4QEAABMAAAAAAAAAAAAAAAAA&#10;AAAAAFtDb250ZW50X1R5cGVzXS54bWxQSwECLQAUAAYACAAAACEAOP0h/9YAAACUAQAACwAAAAAA&#10;AAAAAAAAAAAvAQAAX3JlbHMvLnJlbHNQSwECLQAUAAYACAAAACEAU3qwSAMCAADtAwAADgAAAAAA&#10;AAAAAAAAAAAuAgAAZHJzL2Uyb0RvYy54bWxQSwECLQAUAAYACAAAACEAKzVKSN0AAAAKAQAADwAA&#10;AAAAAAAAAAAAAABdBAAAZHJzL2Rvd25yZXYueG1sUEsFBgAAAAAEAAQA8wAAAGcFAAAAAA==&#10;" stroked="f">
              <v:textbox inset="0,0,0,0">
                <w:txbxContent>
                  <w:tbl>
                    <w:tblPr>
                      <w:tblStyle w:val="TableGrid"/>
                      <w:tblW w:w="1080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584"/>
                      <w:gridCol w:w="9216"/>
                    </w:tblGrid>
                    <w:tr w:rsidR="00291DBC" w:rsidRPr="00923982" w14:paraId="7BB39DA9" w14:textId="77777777" w:rsidTr="00611DB1">
                      <w:tc>
                        <w:tcPr>
                          <w:tcW w:w="1584" w:type="dxa"/>
                          <w:vMerge w:val="restart"/>
                          <w:vAlign w:val="center"/>
                        </w:tcPr>
                        <w:p w14:paraId="23FEFDC0" w14:textId="77777777" w:rsidR="00291DBC" w:rsidRPr="00923982" w:rsidRDefault="00291DBC" w:rsidP="00291DBC">
                          <w:pPr>
                            <w:pStyle w:val="Header"/>
                            <w:rPr>
                              <w:rFonts w:ascii="Open Sans" w:hAnsi="Open Sans" w:cs="Open Sans"/>
                            </w:rPr>
                          </w:pPr>
                          <w:r w:rsidRPr="00923982">
                            <w:rPr>
                              <w:rFonts w:ascii="Open Sans" w:hAnsi="Open Sans" w:cs="Open Sans"/>
                              <w:noProof/>
                            </w:rPr>
                            <w:drawing>
                              <wp:inline distT="0" distB="0" distL="0" distR="0" wp14:anchorId="0A4F7C79" wp14:editId="2666E64E">
                                <wp:extent cx="914400" cy="914400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9216" w:type="dxa"/>
                          <w:tcBorders>
                            <w:bottom w:val="single" w:sz="8" w:space="0" w:color="FFC000" w:themeColor="accent4"/>
                          </w:tcBorders>
                        </w:tcPr>
                        <w:p w14:paraId="0859709E" w14:textId="77777777" w:rsidR="00291DBC" w:rsidRDefault="00291DBC" w:rsidP="00291DB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3240"/>
                            </w:tabs>
                            <w:rPr>
                              <w:rFonts w:ascii="Open Sans" w:hAnsi="Open Sans" w:cs="Open Sans"/>
                            </w:rPr>
                          </w:pPr>
                          <w:r>
                            <w:rPr>
                              <w:rFonts w:ascii="Open Sans" w:hAnsi="Open Sans" w:cs="Open Sans"/>
                            </w:rPr>
                            <w:t>Office of the Agricultural Commissioner</w:t>
                          </w:r>
                        </w:p>
                        <w:p w14:paraId="6A4203E9" w14:textId="77777777" w:rsidR="00291DBC" w:rsidRDefault="00291DBC" w:rsidP="00291DB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3240"/>
                            </w:tabs>
                            <w:rPr>
                              <w:rFonts w:ascii="Open Sans" w:hAnsi="Open Sans" w:cs="Open Sans"/>
                            </w:rPr>
                          </w:pPr>
                          <w:r>
                            <w:rPr>
                              <w:rFonts w:ascii="Open Sans" w:hAnsi="Open Sans" w:cs="Open Sans"/>
                            </w:rPr>
                            <w:t>Sealer of Weights and Measures</w:t>
                          </w:r>
                        </w:p>
                        <w:p w14:paraId="019CE96D" w14:textId="77777777" w:rsidR="00291DBC" w:rsidRPr="00923982" w:rsidRDefault="00291DBC" w:rsidP="00291DB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left" w:pos="3240"/>
                            </w:tabs>
                            <w:rPr>
                              <w:rFonts w:ascii="Open Sans" w:hAnsi="Open Sans" w:cs="Open Sans"/>
                            </w:rPr>
                          </w:pPr>
                          <w:r w:rsidRPr="008B1B33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>852 Broadway, El Centro CA 92243</w:t>
                          </w:r>
                        </w:p>
                      </w:tc>
                    </w:tr>
                    <w:tr w:rsidR="00291DBC" w:rsidRPr="00923982" w14:paraId="0A2D6384" w14:textId="77777777" w:rsidTr="00611DB1">
                      <w:tc>
                        <w:tcPr>
                          <w:tcW w:w="1584" w:type="dxa"/>
                          <w:vMerge/>
                        </w:tcPr>
                        <w:p w14:paraId="34B45CE6" w14:textId="77777777" w:rsidR="00291DBC" w:rsidRPr="00923982" w:rsidRDefault="00291DBC" w:rsidP="00291DBC">
                          <w:pPr>
                            <w:pStyle w:val="Header"/>
                            <w:rPr>
                              <w:rFonts w:ascii="Open Sans" w:hAnsi="Open Sans" w:cs="Open Sans"/>
                            </w:rPr>
                          </w:pPr>
                        </w:p>
                      </w:tc>
                      <w:tc>
                        <w:tcPr>
                          <w:tcW w:w="9216" w:type="dxa"/>
                          <w:tcBorders>
                            <w:top w:val="single" w:sz="8" w:space="0" w:color="FFC000" w:themeColor="accent4"/>
                          </w:tcBorders>
                        </w:tcPr>
                        <w:p w14:paraId="065CB65B" w14:textId="5BEACDC4" w:rsidR="00291DBC" w:rsidRPr="00923982" w:rsidRDefault="008B1B33" w:rsidP="008B1B3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6330"/>
                              <w:tab w:val="right" w:pos="9210"/>
                            </w:tabs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ab/>
                          </w:r>
                          <w:r w:rsidR="00291DBC" w:rsidRPr="00923982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Jolene Dessert</w:t>
                          </w:r>
                          <w:r w:rsidR="00291DBC" w:rsidRPr="00923982"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Open Sans" w:hAnsi="Open Sans" w:cs="Open Sans"/>
                              <w:sz w:val="20"/>
                              <w:szCs w:val="20"/>
                            </w:rPr>
                            <w:t>Rachel Garewal</w:t>
                          </w:r>
                        </w:p>
                        <w:p w14:paraId="15F8F075" w14:textId="2EE55F19" w:rsidR="00291DBC" w:rsidRPr="008B1B33" w:rsidRDefault="008B1B33" w:rsidP="008B1B3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6330"/>
                              <w:tab w:val="right" w:pos="9210"/>
                            </w:tabs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291DBC" w:rsidRPr="0092398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Commissioner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92398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Sealer</w:t>
                          </w:r>
                          <w:r w:rsidR="00291DBC" w:rsidRPr="0092398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  <w:t>Asst. Commissioner</w:t>
                          </w:r>
                          <w:r w:rsidRPr="0092398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92398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Sealer</w:t>
                          </w:r>
                        </w:p>
                      </w:tc>
                    </w:tr>
                  </w:tbl>
                  <w:p w14:paraId="68C97B1B" w14:textId="4F2BB7F3" w:rsidR="00291DBC" w:rsidRDefault="00291DBC"/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3692"/>
    <w:multiLevelType w:val="hybridMultilevel"/>
    <w:tmpl w:val="8D2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784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wNzW3NDAytzAyMzBV0lEKTi0uzszPAykwrgUAPhxVqiwAAAA="/>
  </w:docVars>
  <w:rsids>
    <w:rsidRoot w:val="00190B14"/>
    <w:rsid w:val="000A2609"/>
    <w:rsid w:val="00190B14"/>
    <w:rsid w:val="00291DBC"/>
    <w:rsid w:val="002A6AF9"/>
    <w:rsid w:val="00335729"/>
    <w:rsid w:val="00342783"/>
    <w:rsid w:val="004003B5"/>
    <w:rsid w:val="00410C9D"/>
    <w:rsid w:val="00416329"/>
    <w:rsid w:val="00480777"/>
    <w:rsid w:val="004B6139"/>
    <w:rsid w:val="00611DB1"/>
    <w:rsid w:val="00661547"/>
    <w:rsid w:val="006A589B"/>
    <w:rsid w:val="006D6BB3"/>
    <w:rsid w:val="00700272"/>
    <w:rsid w:val="007457EF"/>
    <w:rsid w:val="00792B47"/>
    <w:rsid w:val="007C55BE"/>
    <w:rsid w:val="008B1B33"/>
    <w:rsid w:val="008C1BE9"/>
    <w:rsid w:val="00905F3D"/>
    <w:rsid w:val="00923982"/>
    <w:rsid w:val="00A8471B"/>
    <w:rsid w:val="00AD0985"/>
    <w:rsid w:val="00AD0B0C"/>
    <w:rsid w:val="00BB68EB"/>
    <w:rsid w:val="00BF1E13"/>
    <w:rsid w:val="00C720D5"/>
    <w:rsid w:val="00C736A6"/>
    <w:rsid w:val="00D04C3D"/>
    <w:rsid w:val="00D118D0"/>
    <w:rsid w:val="00D2082C"/>
    <w:rsid w:val="00D61D5A"/>
    <w:rsid w:val="00E1448C"/>
    <w:rsid w:val="00E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FCB636"/>
  <w15:chartTrackingRefBased/>
  <w15:docId w15:val="{7EDBFD48-CF5F-4035-9C8C-F7373460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B14"/>
  </w:style>
  <w:style w:type="paragraph" w:styleId="Footer">
    <w:name w:val="footer"/>
    <w:basedOn w:val="Normal"/>
    <w:link w:val="FooterChar"/>
    <w:uiPriority w:val="99"/>
    <w:unhideWhenUsed/>
    <w:rsid w:val="00190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B14"/>
  </w:style>
  <w:style w:type="table" w:styleId="TableGrid">
    <w:name w:val="Table Grid"/>
    <w:basedOn w:val="TableNormal"/>
    <w:uiPriority w:val="39"/>
    <w:rsid w:val="00190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6B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6B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2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Berg</dc:creator>
  <cp:keywords/>
  <dc:description/>
  <cp:lastModifiedBy>Samuel Gretencord</cp:lastModifiedBy>
  <cp:revision>2</cp:revision>
  <cp:lastPrinted>2023-04-14T00:00:00Z</cp:lastPrinted>
  <dcterms:created xsi:type="dcterms:W3CDTF">2025-04-17T19:48:00Z</dcterms:created>
  <dcterms:modified xsi:type="dcterms:W3CDTF">2025-04-17T19:48:00Z</dcterms:modified>
</cp:coreProperties>
</file>